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1" w:type="dxa"/>
        <w:jc w:val="center"/>
        <w:tblCellSpacing w:w="12" w:type="dxa"/>
        <w:tblBorders>
          <w:insideH w:val="single" w:sz="4" w:space="0" w:color="070747"/>
          <w:insideV w:val="single" w:sz="4" w:space="0" w:color="070747"/>
        </w:tblBorders>
        <w:shd w:val="clear" w:color="auto" w:fill="070747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04"/>
        <w:gridCol w:w="24"/>
        <w:gridCol w:w="5133"/>
      </w:tblGrid>
      <w:tr w:rsidR="009475BF" w:rsidRPr="009475BF" w:rsidTr="00AC2F25">
        <w:trPr>
          <w:tblCellSpacing w:w="12" w:type="dxa"/>
          <w:jc w:val="center"/>
        </w:trPr>
        <w:tc>
          <w:tcPr>
            <w:tcW w:w="0" w:type="auto"/>
            <w:gridSpan w:val="3"/>
            <w:shd w:val="clear" w:color="auto" w:fill="070747"/>
            <w:hideMark/>
          </w:tcPr>
          <w:p w:rsidR="009475BF" w:rsidRPr="009475BF" w:rsidRDefault="009475BF" w:rsidP="009475BF">
            <w:pPr>
              <w:spacing w:before="100" w:beforeAutospacing="1" w:after="100" w:afterAutospacing="1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B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6/2015 </w:t>
            </w:r>
          </w:p>
        </w:tc>
      </w:tr>
      <w:tr w:rsidR="009475BF" w:rsidRPr="009475BF" w:rsidTr="00AC2F25">
        <w:trPr>
          <w:tblCellSpacing w:w="12" w:type="dxa"/>
          <w:jc w:val="center"/>
        </w:trPr>
        <w:tc>
          <w:tcPr>
            <w:tcW w:w="0" w:type="auto"/>
            <w:gridSpan w:val="3"/>
            <w:shd w:val="clear" w:color="auto" w:fill="070747"/>
            <w:hideMark/>
          </w:tcPr>
          <w:p w:rsidR="009475BF" w:rsidRPr="009475BF" w:rsidRDefault="009475BF" w:rsidP="00947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 wp14:anchorId="31E39D6F" wp14:editId="041B7069">
                  <wp:extent cx="6190476" cy="2885714"/>
                  <wp:effectExtent l="0" t="0" r="1270" b="0"/>
                  <wp:docPr id="29" name="Obraz 2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sletter_logo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0476" cy="28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5BF" w:rsidRPr="009475BF" w:rsidTr="00AC2F25">
        <w:trPr>
          <w:tblCellSpacing w:w="12" w:type="dxa"/>
          <w:jc w:val="center"/>
        </w:trPr>
        <w:tc>
          <w:tcPr>
            <w:tcW w:w="0" w:type="auto"/>
            <w:gridSpan w:val="3"/>
            <w:shd w:val="clear" w:color="auto" w:fill="070747"/>
            <w:hideMark/>
          </w:tcPr>
          <w:p w:rsidR="009475BF" w:rsidRPr="009475BF" w:rsidRDefault="009475BF" w:rsidP="00947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B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Zespół: </w:t>
            </w:r>
            <w:r w:rsidRPr="009475B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pl-PL"/>
              </w:rPr>
              <w:br/>
              <w:t xml:space="preserve">Nadzór merytoryczny: dr hab. Marta Witkowska i dr hab. Anna Sroka  </w:t>
            </w:r>
            <w:r w:rsidRPr="009475B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pl-PL"/>
              </w:rPr>
              <w:br/>
              <w:t xml:space="preserve">Dział "Konferencje": mgr Michał </w:t>
            </w:r>
            <w:proofErr w:type="spellStart"/>
            <w:r w:rsidRPr="009475B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pl-PL"/>
              </w:rPr>
              <w:t>Szczegielniak</w:t>
            </w:r>
            <w:proofErr w:type="spellEnd"/>
            <w:r w:rsidRPr="009475B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 </w:t>
            </w:r>
            <w:r w:rsidRPr="009475B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pl-PL"/>
              </w:rPr>
              <w:br/>
              <w:t xml:space="preserve">Dział "Nowości wydawnicze": dr Kamil Ławniczak </w:t>
            </w:r>
            <w:r w:rsidRPr="009475B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pl-PL"/>
              </w:rPr>
              <w:br/>
              <w:t xml:space="preserve">Dział "Badania naukowe": mgr Aleksandra Kułaga </w:t>
            </w:r>
            <w:r w:rsidRPr="009475B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pl-PL"/>
              </w:rPr>
              <w:br/>
              <w:t xml:space="preserve">Dział "Konkursy": mgr Justyna Wiśniewska-Grzelak </w:t>
            </w:r>
            <w:r w:rsidRPr="009475B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pl-PL"/>
              </w:rPr>
              <w:br/>
              <w:t xml:space="preserve">Dział "Zaproszenia do publikacji": mgr Iwona Miedzińska </w:t>
            </w:r>
            <w:r w:rsidRPr="009475B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pl-PL"/>
              </w:rPr>
              <w:br/>
              <w:t>Sekretarz: mgr Paweł Stawarz</w:t>
            </w:r>
          </w:p>
        </w:tc>
      </w:tr>
      <w:tr w:rsidR="009475BF" w:rsidRPr="009475BF" w:rsidTr="00AC2F25">
        <w:trPr>
          <w:tblCellSpacing w:w="12" w:type="dxa"/>
          <w:jc w:val="center"/>
        </w:trPr>
        <w:tc>
          <w:tcPr>
            <w:tcW w:w="0" w:type="auto"/>
            <w:gridSpan w:val="3"/>
            <w:shd w:val="clear" w:color="auto" w:fill="070747"/>
            <w:hideMark/>
          </w:tcPr>
          <w:p w:rsidR="009475BF" w:rsidRPr="009475BF" w:rsidRDefault="009475BF" w:rsidP="00947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475BF" w:rsidRPr="009475BF" w:rsidTr="00AC2F25">
        <w:trPr>
          <w:tblCellSpacing w:w="12" w:type="dxa"/>
          <w:jc w:val="center"/>
        </w:trPr>
        <w:tc>
          <w:tcPr>
            <w:tcW w:w="0" w:type="auto"/>
            <w:gridSpan w:val="3"/>
            <w:shd w:val="clear" w:color="auto" w:fill="070747"/>
            <w:hideMark/>
          </w:tcPr>
          <w:p w:rsidR="009475BF" w:rsidRPr="009475BF" w:rsidRDefault="000D5DB2" w:rsidP="00947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 wp14:anchorId="2BB431C1" wp14:editId="3AE58923">
                  <wp:extent cx="6190476" cy="1285714"/>
                  <wp:effectExtent l="0" t="0" r="1270" b="0"/>
                  <wp:docPr id="30" name="Obraz 3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er_konferencj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0476" cy="12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034F" w:rsidRDefault="003C034F" w:rsidP="00947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</w:p>
          <w:p w:rsidR="009475BF" w:rsidRPr="009475BF" w:rsidRDefault="009475BF" w:rsidP="00947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>Wydarzenia, w których możliwy jest udział jako wolny słuchacz:</w:t>
            </w:r>
            <w:r w:rsidRPr="0094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9475BF" w:rsidRPr="009475BF" w:rsidRDefault="009475BF" w:rsidP="00947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566E1" w:rsidRPr="009475BF" w:rsidTr="00AC2F25">
        <w:trPr>
          <w:tblCellSpacing w:w="12" w:type="dxa"/>
          <w:jc w:val="center"/>
        </w:trPr>
        <w:tc>
          <w:tcPr>
            <w:tcW w:w="0" w:type="auto"/>
            <w:shd w:val="clear" w:color="auto" w:fill="070747"/>
            <w:hideMark/>
          </w:tcPr>
          <w:p w:rsidR="009475BF" w:rsidRPr="009475BF" w:rsidRDefault="009475BF" w:rsidP="009475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B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Kryzys migracyjny jest w ostatnim czasie jednym z wielu, jakie trapią Unię Europejską. Całe sąsiedztwo UE, zarówno na południu, jak i na wschodzie, jest wielką strefą niestabilności. Dodatkowo w Unii w siłę rosną partie eurosceptyczne, Grecja może wypaść poza strefę euro, a Wielka Brytania w ogóle zrezygnować z członkostwa we Wspólnocie. Jaka jest przyszłość projektu integracyjnego, który wciąż jest najbardziej zaawansowaną formułą współpracy państw na całym świecie? Czy w obliczu nowych potęg Unia będzie mogła być skuteczna na globalnej szachownicy?</w:t>
            </w:r>
            <w:r w:rsidRPr="009475B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br/>
              <w:t xml:space="preserve">Na te pytania będziemy chcieli odpowiedzieć podczas seminarium The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Future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 of Europe, na które w imieniu Katedry Stosunków Międzynarodowych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AFiB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 Vistula oraz Heinrich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Böll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Stiftung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 chcieliśmy serdecznie zaprosić!</w:t>
            </w:r>
          </w:p>
        </w:tc>
        <w:tc>
          <w:tcPr>
            <w:tcW w:w="0" w:type="auto"/>
            <w:gridSpan w:val="2"/>
            <w:shd w:val="clear" w:color="auto" w:fill="070747"/>
            <w:hideMark/>
          </w:tcPr>
          <w:p w:rsidR="009475BF" w:rsidRPr="009475BF" w:rsidRDefault="009475BF" w:rsidP="00947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0D5DB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 wp14:anchorId="12CADD42" wp14:editId="0B96E2C7">
                  <wp:extent cx="1607959" cy="1135478"/>
                  <wp:effectExtent l="0" t="0" r="0" b="7620"/>
                  <wp:docPr id="31" name="Obraz 3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tula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959" cy="1135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5BF" w:rsidRPr="009475BF" w:rsidTr="00AC2F25">
        <w:trPr>
          <w:tblCellSpacing w:w="12" w:type="dxa"/>
          <w:jc w:val="center"/>
        </w:trPr>
        <w:tc>
          <w:tcPr>
            <w:tcW w:w="0" w:type="auto"/>
            <w:gridSpan w:val="3"/>
            <w:shd w:val="clear" w:color="auto" w:fill="070747"/>
            <w:hideMark/>
          </w:tcPr>
          <w:p w:rsidR="009475BF" w:rsidRPr="009475BF" w:rsidRDefault="009475BF" w:rsidP="003C034F">
            <w:pPr>
              <w:spacing w:after="0" w:line="240" w:lineRule="auto"/>
              <w:rPr>
                <w:rFonts w:ascii="Cambria" w:eastAsia="Times New Roman" w:hAnsi="Cambria" w:cs="Times New Roman"/>
                <w:color w:val="FFFFFF"/>
                <w:sz w:val="21"/>
                <w:szCs w:val="21"/>
                <w:lang w:eastAsia="pl-PL"/>
              </w:rPr>
            </w:pPr>
          </w:p>
          <w:p w:rsidR="009475BF" w:rsidRDefault="009475BF" w:rsidP="00947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9475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>Wydarzenia, na które wciąż można zgłaszać referaty:</w:t>
            </w:r>
          </w:p>
          <w:p w:rsidR="009475BF" w:rsidRPr="009475BF" w:rsidRDefault="009475BF" w:rsidP="00947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66E1" w:rsidRPr="009475BF" w:rsidTr="00AC2F25">
        <w:trPr>
          <w:tblCellSpacing w:w="12" w:type="dxa"/>
          <w:jc w:val="center"/>
        </w:trPr>
        <w:tc>
          <w:tcPr>
            <w:tcW w:w="0" w:type="auto"/>
            <w:shd w:val="clear" w:color="auto" w:fill="070747"/>
            <w:hideMark/>
          </w:tcPr>
          <w:p w:rsidR="009475BF" w:rsidRPr="009475BF" w:rsidRDefault="000D5DB2" w:rsidP="009475BF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FFFFFF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noProof/>
                <w:color w:val="FFFFFF"/>
                <w:sz w:val="21"/>
                <w:szCs w:val="21"/>
                <w:lang w:eastAsia="pl-PL"/>
              </w:rPr>
              <w:drawing>
                <wp:inline distT="0" distB="0" distL="0" distR="0" wp14:anchorId="3686AFCE" wp14:editId="68133E8F">
                  <wp:extent cx="891617" cy="1188823"/>
                  <wp:effectExtent l="0" t="0" r="3810" b="0"/>
                  <wp:docPr id="32" name="Obraz 3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adyz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617" cy="1188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75BF" w:rsidRPr="009475BF">
              <w:rPr>
                <w:rFonts w:ascii="Cambria" w:eastAsia="Times New Roman" w:hAnsi="Cambria" w:cs="Times New Roman"/>
                <w:color w:val="FFFFFF"/>
                <w:sz w:val="21"/>
                <w:szCs w:val="21"/>
                <w:lang w:eastAsia="pl-PL"/>
              </w:rPr>
              <w:t xml:space="preserve">  </w:t>
            </w:r>
          </w:p>
        </w:tc>
        <w:tc>
          <w:tcPr>
            <w:tcW w:w="0" w:type="auto"/>
            <w:gridSpan w:val="2"/>
            <w:shd w:val="clear" w:color="auto" w:fill="070747"/>
            <w:hideMark/>
          </w:tcPr>
          <w:p w:rsidR="009475BF" w:rsidRDefault="009475BF" w:rsidP="0094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9475B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Szanowni Państwo</w:t>
            </w:r>
            <w:r w:rsidRPr="009475B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br/>
              <w:t xml:space="preserve">W imieniu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Komiteu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 Organizacyjnego zapraszam na III Transgraniczną Konferencję Naukową "Rozwój na peryferiach?", która odbędzie się w PWSZ im. Jakuba z Paradyża w Gorzowie Wielkopolskim w dniach 25-26 listopada 2015 roku.</w:t>
            </w:r>
            <w:r w:rsidRPr="009475B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br/>
              <w:t xml:space="preserve">Szczegóły na stronie internetowej  </w:t>
            </w:r>
            <w:hyperlink r:id="rId14" w:history="1">
              <w:r w:rsidRPr="009475B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www.konferencja-rnp.pwsz.pl</w:t>
              </w:r>
            </w:hyperlink>
            <w:r w:rsidRPr="009475B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 </w:t>
            </w:r>
          </w:p>
          <w:p w:rsidR="003C034F" w:rsidRPr="009475BF" w:rsidRDefault="003C034F" w:rsidP="0094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475BF" w:rsidRPr="009475BF" w:rsidTr="00AC2F25">
        <w:trPr>
          <w:tblCellSpacing w:w="12" w:type="dxa"/>
          <w:jc w:val="center"/>
        </w:trPr>
        <w:tc>
          <w:tcPr>
            <w:tcW w:w="0" w:type="auto"/>
            <w:gridSpan w:val="3"/>
            <w:shd w:val="clear" w:color="auto" w:fill="070747"/>
            <w:hideMark/>
          </w:tcPr>
          <w:p w:rsidR="00CD4C63" w:rsidRPr="009475BF" w:rsidRDefault="000D5DB2" w:rsidP="00CD4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 wp14:anchorId="4553F427" wp14:editId="40CA4DD7">
                  <wp:extent cx="6190476" cy="1276190"/>
                  <wp:effectExtent l="0" t="0" r="1270" b="635"/>
                  <wp:docPr id="33" name="Obraz 33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er_publikacj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0476" cy="1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6E1" w:rsidRPr="009475BF" w:rsidTr="00AC2F25">
        <w:trPr>
          <w:tblCellSpacing w:w="12" w:type="dxa"/>
          <w:jc w:val="center"/>
        </w:trPr>
        <w:tc>
          <w:tcPr>
            <w:tcW w:w="0" w:type="auto"/>
            <w:gridSpan w:val="2"/>
            <w:shd w:val="clear" w:color="auto" w:fill="070747"/>
            <w:hideMark/>
          </w:tcPr>
          <w:p w:rsidR="00CD4C63" w:rsidRDefault="00CD4C63" w:rsidP="009475BF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FFFFFF"/>
                <w:sz w:val="21"/>
                <w:szCs w:val="21"/>
                <w:lang w:eastAsia="pl-PL"/>
              </w:rPr>
            </w:pPr>
          </w:p>
          <w:p w:rsidR="009475BF" w:rsidRPr="009475BF" w:rsidRDefault="00CD4C63" w:rsidP="009475BF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FFFFFF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noProof/>
                <w:color w:val="FFFFFF"/>
                <w:sz w:val="21"/>
                <w:szCs w:val="21"/>
                <w:lang w:eastAsia="pl-PL"/>
              </w:rPr>
              <w:drawing>
                <wp:inline distT="0" distB="0" distL="0" distR="0" wp14:anchorId="2C190A7F" wp14:editId="57B4785C">
                  <wp:extent cx="1447925" cy="2057578"/>
                  <wp:effectExtent l="0" t="0" r="0" b="0"/>
                  <wp:docPr id="35" name="Obraz 35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TNERSTWO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925" cy="2057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75BF" w:rsidRPr="009475BF">
              <w:rPr>
                <w:rFonts w:ascii="Cambria" w:eastAsia="Times New Roman" w:hAnsi="Cambria" w:cs="Times New Roman"/>
                <w:color w:val="FFFFFF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070747"/>
            <w:hideMark/>
          </w:tcPr>
          <w:p w:rsidR="00CD4C63" w:rsidRDefault="00CD4C63" w:rsidP="0094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  <w:p w:rsidR="009475BF" w:rsidRPr="009475BF" w:rsidRDefault="009475BF" w:rsidP="0094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B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Agnieszka K. CIANCIARA, </w:t>
            </w:r>
            <w:r w:rsidRPr="009475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pl-PL"/>
              </w:rPr>
              <w:t>Partnerstwo Wschodnie 2009-2014. Geneza, funkcjonowanie, uwarunkowania</w:t>
            </w:r>
            <w:r w:rsidRPr="009475B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 , Warszawa: Instytut Studiów Politycznych PAN, 2014</w:t>
            </w:r>
            <w:r w:rsidRPr="009475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 xml:space="preserve"> </w:t>
            </w:r>
          </w:p>
          <w:p w:rsidR="009475BF" w:rsidRDefault="009475BF" w:rsidP="0094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9475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 xml:space="preserve">Problematyka polskiej i unijnej polityki wschodniej znajduje w naszym kraju wielu propagatorów, osób, które zajmują się tym zagadnieniem naukowo i publicystycznie. Niniejsza książka wpisuje się w ów dyskurs, jednak wyróżnia się krytycznym spojrzeniem na politykę wschodnią Unii Europejskiej. Autorka w sposób przejrzysty i systematyzujący prezentuje pięć lat doświadczeń polsko-szwedzkiego projektu Partnerstwa Wschodniego w latach 2009-2014. </w:t>
            </w:r>
          </w:p>
          <w:p w:rsidR="009475BF" w:rsidRPr="009475BF" w:rsidRDefault="009475BF" w:rsidP="0094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66E1" w:rsidRPr="009475BF" w:rsidTr="00AC2F25">
        <w:trPr>
          <w:tblCellSpacing w:w="12" w:type="dxa"/>
          <w:jc w:val="center"/>
        </w:trPr>
        <w:tc>
          <w:tcPr>
            <w:tcW w:w="0" w:type="auto"/>
            <w:gridSpan w:val="2"/>
            <w:shd w:val="clear" w:color="auto" w:fill="070747"/>
            <w:hideMark/>
          </w:tcPr>
          <w:p w:rsidR="009475BF" w:rsidRPr="009475BF" w:rsidRDefault="009475BF" w:rsidP="0094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B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Ewa MAŁUSZYŃSKA, Grzegorz MAZUR (red.), </w:t>
            </w:r>
            <w:r w:rsidRPr="009475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pl-PL"/>
              </w:rPr>
              <w:t>Unia Europejska 2014+</w:t>
            </w:r>
            <w:r w:rsidRPr="009475B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 , Warszawa: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Diffin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, 2015</w:t>
            </w:r>
            <w:r w:rsidRPr="009475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 xml:space="preserve"> </w:t>
            </w:r>
          </w:p>
          <w:p w:rsidR="009475BF" w:rsidRPr="009475BF" w:rsidRDefault="009475BF" w:rsidP="0094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>Publikacja przedstawia najważniejsze elementy struktury Unii Europejskiej, zasady jej funkcjonowania, proces integracji obejmujący zarówno sferę społeczną, jak i gospodarczą oraz efekty osiągnięte po ponad 70 latach od powstania pierwszej Wspólnoty. Uwzględniono regulacje dotyczące bieżącego okresu finansowania 2014-2020 w zakresie najważniejszych obszarów polityki UE oraz jej struktury instytucjonalnej. Każdy rozdział podręcznika zawiera pytania kontrolne oraz literaturę dla osób poszukujących szerszych informacji na dany temat.</w:t>
            </w:r>
            <w:r w:rsidRPr="0094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AC2F25" w:rsidRPr="009475BF" w:rsidRDefault="009475BF" w:rsidP="0094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070747"/>
            <w:hideMark/>
          </w:tcPr>
          <w:p w:rsidR="009475BF" w:rsidRPr="009475BF" w:rsidRDefault="005C04B3" w:rsidP="009475BF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FFFFFF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noProof/>
                <w:color w:val="FFFFFF"/>
                <w:sz w:val="21"/>
                <w:szCs w:val="21"/>
                <w:lang w:eastAsia="pl-PL"/>
              </w:rPr>
              <w:drawing>
                <wp:inline distT="0" distB="0" distL="0" distR="0" wp14:anchorId="417A538A" wp14:editId="0CE3A11D">
                  <wp:extent cx="1473659" cy="2147658"/>
                  <wp:effectExtent l="0" t="0" r="0" b="5080"/>
                  <wp:docPr id="36" name="Obraz 36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a Europejska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361" cy="215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C2F25">
              <w:rPr>
                <w:rFonts w:ascii="Cambria" w:eastAsia="Times New Roman" w:hAnsi="Cambria" w:cs="Times New Roman"/>
                <w:color w:val="FFFFFF"/>
                <w:sz w:val="21"/>
                <w:szCs w:val="21"/>
                <w:lang w:eastAsia="pl-PL"/>
              </w:rPr>
              <w:t>   </w:t>
            </w:r>
          </w:p>
        </w:tc>
      </w:tr>
      <w:tr w:rsidR="009566E1" w:rsidRPr="009475BF" w:rsidTr="00AC2F25">
        <w:trPr>
          <w:tblCellSpacing w:w="12" w:type="dxa"/>
          <w:jc w:val="center"/>
        </w:trPr>
        <w:tc>
          <w:tcPr>
            <w:tcW w:w="0" w:type="auto"/>
            <w:gridSpan w:val="2"/>
            <w:shd w:val="clear" w:color="auto" w:fill="070747"/>
            <w:hideMark/>
          </w:tcPr>
          <w:p w:rsidR="009475BF" w:rsidRPr="009475BF" w:rsidRDefault="005C04B3" w:rsidP="009475BF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FFFFFF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noProof/>
                <w:color w:val="FFFFFF"/>
                <w:sz w:val="21"/>
                <w:szCs w:val="21"/>
                <w:lang w:eastAsia="pl-PL"/>
              </w:rPr>
              <w:drawing>
                <wp:inline distT="0" distB="0" distL="0" distR="0" wp14:anchorId="13A8900F" wp14:editId="44AB3D9B">
                  <wp:extent cx="1371719" cy="1973751"/>
                  <wp:effectExtent l="0" t="0" r="0" b="7620"/>
                  <wp:docPr id="37" name="Obraz 37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uka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19" cy="197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75BF" w:rsidRPr="009475BF">
              <w:rPr>
                <w:rFonts w:ascii="Cambria" w:eastAsia="Times New Roman" w:hAnsi="Cambria" w:cs="Times New Roman"/>
                <w:color w:val="FFFFFF"/>
                <w:sz w:val="21"/>
                <w:szCs w:val="21"/>
                <w:lang w:eastAsia="pl-PL"/>
              </w:rPr>
              <w:t xml:space="preserve">    </w:t>
            </w:r>
          </w:p>
          <w:p w:rsidR="009475BF" w:rsidRPr="009475BF" w:rsidRDefault="009475BF" w:rsidP="009475BF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FFFFFF"/>
                <w:sz w:val="21"/>
                <w:szCs w:val="21"/>
                <w:lang w:eastAsia="pl-PL"/>
              </w:rPr>
            </w:pPr>
            <w:r w:rsidRPr="009475BF">
              <w:rPr>
                <w:rFonts w:ascii="Cambria" w:eastAsia="Times New Roman" w:hAnsi="Cambria" w:cs="Times New Roman"/>
                <w:color w:val="FFFFFF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070747"/>
            <w:hideMark/>
          </w:tcPr>
          <w:p w:rsidR="009475BF" w:rsidRPr="009475BF" w:rsidRDefault="009475BF" w:rsidP="00AC2F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B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Jacek CZAPUTOWICZ, Kamil ŁAWNICZAK, Anna WOJCIUK, </w:t>
            </w:r>
            <w:r w:rsidRPr="009475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pl-PL"/>
              </w:rPr>
              <w:t>Nauka o stosunkach międzynarodowych i studia europejskie w Polsce</w:t>
            </w:r>
            <w:r w:rsidRPr="009475B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 , Warszawa: Wydawnictwo Naukowe SCHOLAR, 2015</w:t>
            </w:r>
            <w:r w:rsidRPr="00947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9475BF" w:rsidRDefault="009475BF" w:rsidP="009475BF">
            <w:pPr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9475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>Niniejsza książka stanowi analizę polskiej nauki o stosunkach międzynarodowych i studiów europejskich i mieści się w szerszym nurcie badań z obszaru socjologii nauki. Autorzy przeprowadzili analizę ilościową i jakościową artykułów naukowych oraz doktoratów z zakresu obu subdyscyplin. Jej celem było określenie m.in. obszarów tematycznych i regionów geograficznych, będących przedmiotem zainteresowania polskich badaczy oraz stosowanych przez nich metod badawczych i teorii, a następnie porównanie tych danych z danymi dotyczącymi publikacji na Zachodzie.</w:t>
            </w:r>
          </w:p>
          <w:p w:rsidR="0017367C" w:rsidRPr="009475BF" w:rsidRDefault="0017367C" w:rsidP="0017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66E1" w:rsidRPr="009475BF" w:rsidTr="00AC2F25">
        <w:trPr>
          <w:tblCellSpacing w:w="12" w:type="dxa"/>
          <w:jc w:val="center"/>
        </w:trPr>
        <w:tc>
          <w:tcPr>
            <w:tcW w:w="0" w:type="auto"/>
            <w:gridSpan w:val="2"/>
            <w:shd w:val="clear" w:color="auto" w:fill="070747"/>
            <w:hideMark/>
          </w:tcPr>
          <w:p w:rsidR="009475BF" w:rsidRPr="009475BF" w:rsidRDefault="009475BF" w:rsidP="0094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B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Tomasz KAMIŃSKI, </w:t>
            </w:r>
            <w:r w:rsidRPr="009475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pl-PL"/>
              </w:rPr>
              <w:t>Sypiając ze smokiem. Polityka Unii Europejskiej wobec Chin</w:t>
            </w:r>
            <w:r w:rsidRPr="009475B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 , Łódź: Wydawnictwo Uniwersytetu Łódzkiego, 2015</w:t>
            </w:r>
            <w:r w:rsidRPr="00947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CD4C63" w:rsidRPr="009475BF" w:rsidRDefault="009475BF" w:rsidP="0094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9475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>Stosunki europejsko-chińskie nigdy nie były tak bliskie, ale też nigdy nie były tak trudne. "Chiński smok" jest asertywny, a Unia Europejska utraciła możliwości skutecznego wpływania na jego zachowanie. Brakuje jej do tego instrumentów, politycznej siły, a przede wszystkim wizji. Dlaczego tak się stało? Jak przeformułować założenia polityki wobec Chin? Czy w tym trudnym związku jesteśmy skazani na porażkę?</w:t>
            </w:r>
            <w:r w:rsidRPr="009475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br/>
              <w:t>Książka stanowi analizę polityki UE wobec Chin zarówno w wymiarze politycznym, jak i gospodarczym. W ośmiu rozdziałach zaprezentowano najważniejsze zagadnienia niezbędne do zrozumienia relacji europejsko-chińskich.</w:t>
            </w:r>
          </w:p>
        </w:tc>
        <w:tc>
          <w:tcPr>
            <w:tcW w:w="0" w:type="auto"/>
            <w:shd w:val="clear" w:color="auto" w:fill="070747"/>
            <w:hideMark/>
          </w:tcPr>
          <w:p w:rsidR="009475BF" w:rsidRPr="009475BF" w:rsidRDefault="009566E1" w:rsidP="009475BF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FFFFFF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noProof/>
                <w:color w:val="FFFFFF"/>
                <w:sz w:val="21"/>
                <w:szCs w:val="21"/>
                <w:lang w:eastAsia="pl-PL"/>
              </w:rPr>
              <w:drawing>
                <wp:inline distT="0" distB="0" distL="0" distR="0" wp14:anchorId="786738F3" wp14:editId="2B00B3B8">
                  <wp:extent cx="1379340" cy="1981372"/>
                  <wp:effectExtent l="0" t="0" r="0" b="0"/>
                  <wp:docPr id="38" name="Obraz 38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piaj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340" cy="1981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75BF" w:rsidRPr="009475BF">
              <w:rPr>
                <w:rFonts w:ascii="Cambria" w:eastAsia="Times New Roman" w:hAnsi="Cambria" w:cs="Times New Roman"/>
                <w:color w:val="FFFFFF"/>
                <w:sz w:val="21"/>
                <w:szCs w:val="21"/>
                <w:lang w:eastAsia="pl-PL"/>
              </w:rPr>
              <w:t xml:space="preserve">    </w:t>
            </w:r>
          </w:p>
          <w:p w:rsidR="009475BF" w:rsidRPr="009475BF" w:rsidRDefault="009475BF" w:rsidP="009475BF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FFFFFF"/>
                <w:sz w:val="21"/>
                <w:szCs w:val="21"/>
                <w:lang w:eastAsia="pl-PL"/>
              </w:rPr>
            </w:pPr>
            <w:r w:rsidRPr="009475BF">
              <w:rPr>
                <w:rFonts w:ascii="Cambria" w:eastAsia="Times New Roman" w:hAnsi="Cambria" w:cs="Times New Roman"/>
                <w:color w:val="FFFFFF"/>
                <w:sz w:val="21"/>
                <w:szCs w:val="21"/>
                <w:lang w:eastAsia="pl-PL"/>
              </w:rPr>
              <w:t> </w:t>
            </w:r>
          </w:p>
        </w:tc>
      </w:tr>
      <w:tr w:rsidR="009566E1" w:rsidRPr="009475BF" w:rsidTr="00AC2F25">
        <w:trPr>
          <w:tblCellSpacing w:w="12" w:type="dxa"/>
          <w:jc w:val="center"/>
        </w:trPr>
        <w:tc>
          <w:tcPr>
            <w:tcW w:w="0" w:type="auto"/>
            <w:gridSpan w:val="2"/>
            <w:shd w:val="clear" w:color="auto" w:fill="070747"/>
            <w:hideMark/>
          </w:tcPr>
          <w:p w:rsidR="009566E1" w:rsidRDefault="009566E1" w:rsidP="009475BF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FFFFFF"/>
                <w:sz w:val="21"/>
                <w:szCs w:val="21"/>
                <w:lang w:eastAsia="pl-PL"/>
              </w:rPr>
            </w:pPr>
          </w:p>
          <w:p w:rsidR="009475BF" w:rsidRPr="009475BF" w:rsidRDefault="009566E1" w:rsidP="009475BF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FFFFFF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noProof/>
                <w:color w:val="FFFFFF"/>
                <w:sz w:val="21"/>
                <w:szCs w:val="21"/>
                <w:lang w:eastAsia="pl-PL"/>
              </w:rPr>
              <w:drawing>
                <wp:inline distT="0" distB="0" distL="0" distR="0" wp14:anchorId="54FB73D5" wp14:editId="4D9791FD">
                  <wp:extent cx="1371719" cy="1920406"/>
                  <wp:effectExtent l="0" t="0" r="0" b="3810"/>
                  <wp:docPr id="39" name="Obraz 39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orie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19" cy="1920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75BF" w:rsidRPr="009475BF">
              <w:rPr>
                <w:rFonts w:ascii="Cambria" w:eastAsia="Times New Roman" w:hAnsi="Cambria" w:cs="Times New Roman"/>
                <w:color w:val="FFFFFF"/>
                <w:sz w:val="21"/>
                <w:szCs w:val="21"/>
                <w:lang w:eastAsia="pl-PL"/>
              </w:rPr>
              <w:t xml:space="preserve">    </w:t>
            </w:r>
          </w:p>
          <w:p w:rsidR="009475BF" w:rsidRDefault="009475BF" w:rsidP="009475BF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FFFFFF"/>
                <w:sz w:val="21"/>
                <w:szCs w:val="21"/>
                <w:lang w:eastAsia="pl-PL"/>
              </w:rPr>
            </w:pPr>
            <w:r w:rsidRPr="009475BF">
              <w:rPr>
                <w:rFonts w:ascii="Cambria" w:eastAsia="Times New Roman" w:hAnsi="Cambria" w:cs="Times New Roman"/>
                <w:color w:val="FFFFFF"/>
                <w:sz w:val="21"/>
                <w:szCs w:val="21"/>
                <w:lang w:eastAsia="pl-PL"/>
              </w:rPr>
              <w:t> </w:t>
            </w:r>
          </w:p>
          <w:p w:rsidR="009475BF" w:rsidRDefault="009475BF" w:rsidP="009475BF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FFFFFF"/>
                <w:sz w:val="21"/>
                <w:szCs w:val="21"/>
                <w:lang w:eastAsia="pl-PL"/>
              </w:rPr>
            </w:pPr>
          </w:p>
          <w:p w:rsidR="009475BF" w:rsidRDefault="009475BF" w:rsidP="003C034F">
            <w:pPr>
              <w:spacing w:before="100" w:beforeAutospacing="1" w:after="0" w:line="240" w:lineRule="auto"/>
              <w:rPr>
                <w:rFonts w:ascii="Cambria" w:eastAsia="Times New Roman" w:hAnsi="Cambria" w:cs="Times New Roman"/>
                <w:color w:val="FFFFFF"/>
                <w:sz w:val="21"/>
                <w:szCs w:val="21"/>
                <w:lang w:eastAsia="pl-PL"/>
              </w:rPr>
            </w:pPr>
          </w:p>
          <w:p w:rsidR="003C034F" w:rsidRPr="009475BF" w:rsidRDefault="003C034F" w:rsidP="003C034F">
            <w:pPr>
              <w:spacing w:after="0" w:line="240" w:lineRule="auto"/>
              <w:rPr>
                <w:rFonts w:ascii="Cambria" w:eastAsia="Times New Roman" w:hAnsi="Cambria" w:cs="Times New Roman"/>
                <w:color w:val="FFFFFF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070747"/>
            <w:hideMark/>
          </w:tcPr>
          <w:p w:rsidR="009566E1" w:rsidRDefault="009566E1" w:rsidP="0094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  <w:p w:rsidR="009475BF" w:rsidRPr="009475BF" w:rsidRDefault="009475BF" w:rsidP="0094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B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Konstanty A. WOJTASZCZYK, Justyna WIŚNIEWSKA-GRZELAK (red.), </w:t>
            </w:r>
            <w:r w:rsidRPr="009475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pl-PL"/>
              </w:rPr>
              <w:t>Teorie i metody w studiach europejskich. V Ogólnopolskie Europeistyczne Warsztaty Metodologiczne dla Doktorantów i Habilitantów</w:t>
            </w:r>
            <w:r w:rsidRPr="009475B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 , Warszawa: Oficyna Wydawnicza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Aspra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, 2015</w:t>
            </w:r>
            <w:r w:rsidRPr="00947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9566E1" w:rsidRPr="009475BF" w:rsidRDefault="009475BF" w:rsidP="009475BF">
            <w:pPr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9475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 xml:space="preserve">Przedmiotowa publikacja obejmuje refleksje o pracy naukowej prof. dr. hab. Tomasza G.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>Grosse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 xml:space="preserve"> oraz 15 pakietów warsztatowych składających się ze wstępnej propozycji rozwiązania problemu badawczego (doktoratu bądź habilitacji), uwag profesorskich (dwóch lub trzech opinii ekspertów) oraz ostatecznego tekstu doktoranta/habilitanta.</w:t>
            </w:r>
            <w:r w:rsidRPr="009475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br/>
              <w:t>Publikacja powstała we współpracy z Instytutem Europeistyki Uniwersytetu Warszawskiego.</w:t>
            </w:r>
          </w:p>
        </w:tc>
      </w:tr>
      <w:tr w:rsidR="009566E1" w:rsidRPr="009475BF" w:rsidTr="00AC2F25">
        <w:trPr>
          <w:tblCellSpacing w:w="12" w:type="dxa"/>
          <w:jc w:val="center"/>
        </w:trPr>
        <w:tc>
          <w:tcPr>
            <w:tcW w:w="0" w:type="auto"/>
            <w:gridSpan w:val="2"/>
            <w:shd w:val="clear" w:color="auto" w:fill="070747"/>
            <w:hideMark/>
          </w:tcPr>
          <w:p w:rsidR="009475BF" w:rsidRPr="009475BF" w:rsidRDefault="009475BF" w:rsidP="0094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B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Konstanty A. WOJTASZCZYK, Justyna WIŚNIEWSKA-GRZELAK, Paweł STAWARZ, Anna BIERNACKA-RYGIEL (red.), </w:t>
            </w:r>
            <w:r w:rsidRPr="009475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pl-PL"/>
              </w:rPr>
              <w:t>Problemy instytucjonalne Unii Europejskiej. Wymiar teoretyczno-metodologiczny</w:t>
            </w:r>
            <w:r w:rsidRPr="009475B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 , Warszawa: Oficyna Wydawnicza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Aspra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, 2015</w:t>
            </w:r>
            <w:r w:rsidRPr="00947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9475BF" w:rsidRDefault="009475BF" w:rsidP="0094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>Przedmiotem zainteresowania autorów przedmiotowej publikacji są instytucje Unii Europejskiej. Wielość opracowań dotyczących instytucji unijnych doprowadziła ich do wniosku, że w kwestiach merytorycznych powinni przekazać tylko krótką informację o poszczególnych instytucjach, natomiast więcej uwagi poświęcić problemom normatywnym, strukturalnym, funkcjonalnym i kontrowersjom ich funkcjonowania oraz scenariuszom rozwoju.</w:t>
            </w:r>
            <w:r w:rsidRPr="009475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br/>
              <w:t>Publikacja powstała we współpracy z Instytutem Europeistyki Uniwersytetu Warszawskiego.</w:t>
            </w:r>
            <w:r w:rsidRPr="0094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3C034F" w:rsidRPr="009475BF" w:rsidRDefault="003C034F" w:rsidP="0094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070747"/>
            <w:hideMark/>
          </w:tcPr>
          <w:p w:rsidR="009475BF" w:rsidRPr="009475BF" w:rsidRDefault="009566E1" w:rsidP="009475BF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FFFFFF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noProof/>
                <w:color w:val="FFFFFF"/>
                <w:sz w:val="21"/>
                <w:szCs w:val="21"/>
                <w:lang w:eastAsia="pl-PL"/>
              </w:rPr>
              <w:drawing>
                <wp:inline distT="0" distB="0" distL="0" distR="0" wp14:anchorId="4AC8680F" wp14:editId="054CD66D">
                  <wp:extent cx="1364098" cy="1973751"/>
                  <wp:effectExtent l="0" t="0" r="7620" b="7620"/>
                  <wp:docPr id="40" name="Obraz 40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blemy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098" cy="197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75BF" w:rsidRPr="009475BF">
              <w:rPr>
                <w:rFonts w:ascii="Cambria" w:eastAsia="Times New Roman" w:hAnsi="Cambria" w:cs="Times New Roman"/>
                <w:color w:val="FFFFFF"/>
                <w:sz w:val="21"/>
                <w:szCs w:val="21"/>
                <w:lang w:eastAsia="pl-PL"/>
              </w:rPr>
              <w:t xml:space="preserve">  </w:t>
            </w:r>
          </w:p>
        </w:tc>
      </w:tr>
      <w:tr w:rsidR="009475BF" w:rsidRPr="009475BF" w:rsidTr="00AC2F25">
        <w:trPr>
          <w:tblCellSpacing w:w="12" w:type="dxa"/>
          <w:jc w:val="center"/>
        </w:trPr>
        <w:tc>
          <w:tcPr>
            <w:tcW w:w="0" w:type="auto"/>
            <w:gridSpan w:val="3"/>
            <w:shd w:val="clear" w:color="auto" w:fill="070747"/>
            <w:hideMark/>
          </w:tcPr>
          <w:p w:rsidR="009475BF" w:rsidRPr="009475BF" w:rsidRDefault="009566E1" w:rsidP="00947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 wp14:anchorId="6FCAD84E" wp14:editId="53D917D4">
                  <wp:extent cx="6190476" cy="1228571"/>
                  <wp:effectExtent l="0" t="0" r="1270" b="0"/>
                  <wp:docPr id="41" name="Obraz 41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er_badania-2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0476" cy="12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6E1" w:rsidRPr="009475BF" w:rsidTr="00AC2F25">
        <w:trPr>
          <w:tblCellSpacing w:w="12" w:type="dxa"/>
          <w:jc w:val="center"/>
        </w:trPr>
        <w:tc>
          <w:tcPr>
            <w:tcW w:w="0" w:type="auto"/>
            <w:gridSpan w:val="2"/>
            <w:shd w:val="clear" w:color="auto" w:fill="070747"/>
            <w:hideMark/>
          </w:tcPr>
          <w:p w:rsidR="0065352D" w:rsidRDefault="0065352D" w:rsidP="0094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  <w:p w:rsidR="009475BF" w:rsidRPr="009475BF" w:rsidRDefault="009475BF" w:rsidP="0094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B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Konkursy Narodowego Centrum Nauki</w:t>
            </w:r>
          </w:p>
          <w:p w:rsidR="009475BF" w:rsidRDefault="009475BF" w:rsidP="0094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9475B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Aktualnie otwarte konkursy </w:t>
            </w:r>
            <w:r w:rsidRPr="00947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475B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br/>
            </w:r>
            <w:r w:rsidRPr="009475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>Termin aplikowania: od 15 września</w:t>
            </w:r>
            <w:r w:rsidR="00AC2F2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 xml:space="preserve"> 2015 do 15 marca 2016 </w:t>
            </w:r>
            <w:r w:rsidRPr="009475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>r.</w:t>
            </w:r>
            <w:r w:rsidRPr="009475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br/>
              <w:t>OPUS - konkurs na projekty badawcze, w tym finansowanie zakupu lub wytworzenia aparatury naukowo-badawczej niezbędnej do realizacji tych projektów;</w:t>
            </w:r>
            <w:r w:rsidRPr="009475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br/>
              <w:t>PRELUDIUM - konkurs na projekty badawcze realizowane przez osoby rozpoczynające karierę naukową nieposiadające stopnia naukowego doktora;</w:t>
            </w:r>
            <w:r w:rsidRPr="009475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br/>
              <w:t>SONATA - konkurs na projekty badawcze realizowane przez osoby rozpoczynające karierę naukową posiadające stopień naukowy doktora;</w:t>
            </w:r>
            <w:r w:rsidRPr="009475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br/>
              <w:t xml:space="preserve">POLONEZ - konkurs dla naukowców przyjeżdżających z zagranicy </w:t>
            </w:r>
          </w:p>
          <w:p w:rsidR="009475BF" w:rsidRPr="009475BF" w:rsidRDefault="009475BF" w:rsidP="0094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070747"/>
            <w:hideMark/>
          </w:tcPr>
          <w:p w:rsidR="0065352D" w:rsidRDefault="009475BF" w:rsidP="009475BF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FFFFFF"/>
                <w:sz w:val="21"/>
                <w:szCs w:val="21"/>
                <w:lang w:eastAsia="pl-PL"/>
              </w:rPr>
            </w:pPr>
            <w:r w:rsidRPr="009475BF">
              <w:rPr>
                <w:rFonts w:ascii="Cambria" w:eastAsia="Times New Roman" w:hAnsi="Cambria" w:cs="Times New Roman"/>
                <w:color w:val="FFFFFF"/>
                <w:sz w:val="21"/>
                <w:szCs w:val="21"/>
                <w:lang w:eastAsia="pl-PL"/>
              </w:rPr>
              <w:t> </w:t>
            </w:r>
          </w:p>
          <w:p w:rsidR="009475BF" w:rsidRPr="009475BF" w:rsidRDefault="009475BF" w:rsidP="009475BF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FFFFFF"/>
                <w:sz w:val="21"/>
                <w:szCs w:val="21"/>
                <w:lang w:eastAsia="pl-PL"/>
              </w:rPr>
            </w:pPr>
            <w:r w:rsidRPr="009475BF">
              <w:rPr>
                <w:rFonts w:ascii="Cambria" w:eastAsia="Times New Roman" w:hAnsi="Cambria" w:cs="Times New Roman"/>
                <w:color w:val="FFFFFF"/>
                <w:sz w:val="21"/>
                <w:szCs w:val="21"/>
                <w:lang w:eastAsia="pl-PL"/>
              </w:rPr>
              <w:t xml:space="preserve"> </w:t>
            </w:r>
            <w:r w:rsidR="009566E1">
              <w:rPr>
                <w:rFonts w:ascii="Cambria" w:eastAsia="Times New Roman" w:hAnsi="Cambria" w:cs="Times New Roman"/>
                <w:noProof/>
                <w:color w:val="FFFFFF"/>
                <w:sz w:val="21"/>
                <w:szCs w:val="21"/>
                <w:lang w:eastAsia="pl-PL"/>
              </w:rPr>
              <w:drawing>
                <wp:inline distT="0" distB="0" distL="0" distR="0" wp14:anchorId="4A7404A5" wp14:editId="5FE3059B">
                  <wp:extent cx="2171888" cy="205758"/>
                  <wp:effectExtent l="0" t="0" r="0" b="381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ek17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888" cy="205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6E1" w:rsidRPr="009475BF" w:rsidTr="00AC2F25">
        <w:trPr>
          <w:tblCellSpacing w:w="12" w:type="dxa"/>
          <w:jc w:val="center"/>
        </w:trPr>
        <w:tc>
          <w:tcPr>
            <w:tcW w:w="0" w:type="auto"/>
            <w:gridSpan w:val="2"/>
            <w:shd w:val="clear" w:color="auto" w:fill="070747"/>
            <w:hideMark/>
          </w:tcPr>
          <w:p w:rsidR="009475BF" w:rsidRPr="009475BF" w:rsidRDefault="009566E1" w:rsidP="00947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 wp14:anchorId="235AF915" wp14:editId="74125213">
                  <wp:extent cx="1036410" cy="563929"/>
                  <wp:effectExtent l="0" t="0" r="0" b="7620"/>
                  <wp:docPr id="43" name="Obraz 43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W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410" cy="563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75BF" w:rsidRPr="0094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0" w:type="auto"/>
            <w:shd w:val="clear" w:color="auto" w:fill="070747"/>
            <w:hideMark/>
          </w:tcPr>
          <w:p w:rsidR="009475BF" w:rsidRPr="009475BF" w:rsidRDefault="009475BF" w:rsidP="00956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B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Stypendia rządu Szwajcarii dla Polaków</w:t>
            </w:r>
            <w:r w:rsidRPr="009475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 xml:space="preserve"> </w:t>
            </w:r>
          </w:p>
          <w:p w:rsidR="009475BF" w:rsidRPr="009475BF" w:rsidRDefault="009475BF" w:rsidP="00956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br/>
              <w:t>Termin aplikowania: od 1 września do 31 października 2015r. W ramach naboru można ubiegać się o stypendia artystyczne, stypendia doktorancie, stypendia post-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>doc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 xml:space="preserve"> oraz stypendia badawcze. W zależności od rodzaju stypendium, pobyt w Szwajcarii może trwać do 3 lat. </w:t>
            </w:r>
          </w:p>
          <w:p w:rsidR="00CD4C63" w:rsidRPr="009475BF" w:rsidRDefault="009475BF" w:rsidP="009475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566E1" w:rsidRPr="009475BF" w:rsidTr="00AC2F25">
        <w:trPr>
          <w:tblCellSpacing w:w="12" w:type="dxa"/>
          <w:jc w:val="center"/>
        </w:trPr>
        <w:tc>
          <w:tcPr>
            <w:tcW w:w="0" w:type="auto"/>
            <w:gridSpan w:val="2"/>
            <w:shd w:val="clear" w:color="auto" w:fill="070747"/>
            <w:hideMark/>
          </w:tcPr>
          <w:p w:rsidR="009475BF" w:rsidRPr="009475BF" w:rsidRDefault="009475BF" w:rsidP="009475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B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Staże w Biurze Wysokiego Komisarza ONZ ds. Praw Człowieka</w:t>
            </w:r>
          </w:p>
          <w:p w:rsidR="00C20838" w:rsidRPr="009475BF" w:rsidRDefault="009475BF" w:rsidP="009475BF">
            <w:pPr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9475B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br/>
            </w:r>
            <w:r w:rsidRPr="009475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>Termin aplikowania: do 31 października 2015 r. trwa nabór zgłoszeń kandydatów Konkurs adresowany jest do studentów ostatnich lat studiów oraz absolwentów następujących kierunków: prawo międzynarodowe, nauki polityczne, historia, nauki społeczne.</w:t>
            </w:r>
          </w:p>
        </w:tc>
        <w:tc>
          <w:tcPr>
            <w:tcW w:w="0" w:type="auto"/>
            <w:shd w:val="clear" w:color="auto" w:fill="070747"/>
            <w:hideMark/>
          </w:tcPr>
          <w:p w:rsidR="009475BF" w:rsidRDefault="009566E1" w:rsidP="00947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 wp14:anchorId="7DE38C9F" wp14:editId="1D96BB5B">
                  <wp:extent cx="1714649" cy="259102"/>
                  <wp:effectExtent l="0" t="0" r="0" b="7620"/>
                  <wp:docPr id="44" name="Obraz 44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ted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649" cy="25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75BF" w:rsidRPr="0094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  </w:t>
            </w:r>
          </w:p>
          <w:p w:rsidR="00C20838" w:rsidRDefault="00C20838" w:rsidP="00947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20838" w:rsidRDefault="00C20838" w:rsidP="00947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20838" w:rsidRDefault="00C20838" w:rsidP="00947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20838" w:rsidRDefault="00C20838" w:rsidP="00947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20838" w:rsidRDefault="00C20838" w:rsidP="00947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20838" w:rsidRDefault="00C20838" w:rsidP="00947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20838" w:rsidRDefault="00C20838" w:rsidP="00947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20838" w:rsidRDefault="00C20838" w:rsidP="00947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20838" w:rsidRPr="009475BF" w:rsidRDefault="00C20838" w:rsidP="00947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475BF" w:rsidRPr="009475BF" w:rsidTr="00AC2F25">
        <w:trPr>
          <w:tblCellSpacing w:w="12" w:type="dxa"/>
          <w:jc w:val="center"/>
        </w:trPr>
        <w:tc>
          <w:tcPr>
            <w:tcW w:w="0" w:type="auto"/>
            <w:gridSpan w:val="3"/>
            <w:shd w:val="clear" w:color="auto" w:fill="070747"/>
            <w:hideMark/>
          </w:tcPr>
          <w:p w:rsidR="009475BF" w:rsidRPr="009475BF" w:rsidRDefault="0017367C" w:rsidP="0017367C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 wp14:anchorId="3A9E54D2" wp14:editId="6728D00F">
                  <wp:extent cx="6190476" cy="1200000"/>
                  <wp:effectExtent l="0" t="0" r="1270" b="635"/>
                  <wp:docPr id="45" name="Obraz 45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er_konkursy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0476" cy="12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6E1" w:rsidRPr="009475BF" w:rsidTr="00AC2F25">
        <w:trPr>
          <w:tblCellSpacing w:w="12" w:type="dxa"/>
          <w:jc w:val="center"/>
        </w:trPr>
        <w:tc>
          <w:tcPr>
            <w:tcW w:w="0" w:type="auto"/>
            <w:gridSpan w:val="2"/>
            <w:shd w:val="clear" w:color="auto" w:fill="070747"/>
            <w:hideMark/>
          </w:tcPr>
          <w:p w:rsidR="0065352D" w:rsidRDefault="0065352D" w:rsidP="009475BF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FFFFFF"/>
                <w:sz w:val="21"/>
                <w:szCs w:val="21"/>
                <w:lang w:eastAsia="pl-PL"/>
              </w:rPr>
            </w:pPr>
          </w:p>
          <w:p w:rsidR="009475BF" w:rsidRPr="009475BF" w:rsidRDefault="0017367C" w:rsidP="009475BF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FFFFFF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noProof/>
                <w:color w:val="FFFFFF"/>
                <w:sz w:val="21"/>
                <w:szCs w:val="21"/>
                <w:lang w:eastAsia="pl-PL"/>
              </w:rPr>
              <w:drawing>
                <wp:inline distT="0" distB="0" distL="0" distR="0" wp14:anchorId="23C2AC23" wp14:editId="7E5288A3">
                  <wp:extent cx="2034716" cy="1112616"/>
                  <wp:effectExtent l="0" t="0" r="3810" b="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nkurs3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716" cy="1112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75BF" w:rsidRPr="009475BF">
              <w:rPr>
                <w:rFonts w:ascii="Cambria" w:eastAsia="Times New Roman" w:hAnsi="Cambria" w:cs="Times New Roman"/>
                <w:color w:val="FFFFFF"/>
                <w:sz w:val="21"/>
                <w:szCs w:val="21"/>
                <w:lang w:eastAsia="pl-PL"/>
              </w:rPr>
              <w:t xml:space="preserve">     </w:t>
            </w:r>
          </w:p>
        </w:tc>
        <w:tc>
          <w:tcPr>
            <w:tcW w:w="0" w:type="auto"/>
            <w:shd w:val="clear" w:color="auto" w:fill="070747"/>
            <w:hideMark/>
          </w:tcPr>
          <w:p w:rsidR="0065352D" w:rsidRDefault="0065352D" w:rsidP="0094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</w:p>
          <w:p w:rsidR="009475BF" w:rsidRDefault="009475BF" w:rsidP="0094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9475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 xml:space="preserve">Zwycięzca pierwszej edycji konkursu PTSE na najlepszą pracę doktorską z zakresu studiów europejskich - dr Adam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>Kirpsza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 xml:space="preserve"> odebrał nagrodę 17 września 2015 r. przed Walnym Zgromadzeniem Delegatów zorganizowanym na Uniwersytecie Wrocławskim przez PTSE. Promotorem nagrodzonej pracy doktorskiej był prof. dr. hab. Janusz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>Węc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>, który również uczestniczył w wydarzeniu.</w:t>
            </w:r>
            <w:r w:rsidRPr="009475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br/>
              <w:t>Kolejna edycja konkursu PTSE na najlepszą pracę doktorską z zakresu studiów europejskich obronioną tym razem w 2015 r. zostanie ogłoszona w pierwszym kwartale 2016 r. Regulamin konkursu i więcej informacji o drugiej edycji znajdą Państwo wkrótce w dziale "Konkursy" w "Aktualnościach" na stronie internetowej PTSE (</w:t>
            </w:r>
            <w:r w:rsidRPr="0094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hyperlink r:id="rId39" w:history="1">
              <w:r w:rsidRPr="009475BF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u w:val="single"/>
                  <w:lang w:eastAsia="pl-PL"/>
                </w:rPr>
                <w:t>http://ptse.eu/konkursy.html</w:t>
              </w:r>
            </w:hyperlink>
            <w:r w:rsidRPr="009475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 xml:space="preserve"> ). Serdecznie zapraszamy wszystkich zainteresowanych.</w:t>
            </w:r>
          </w:p>
          <w:p w:rsidR="0065352D" w:rsidRPr="009475BF" w:rsidRDefault="0065352D" w:rsidP="0094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475BF" w:rsidRPr="009475BF" w:rsidTr="00AC2F25">
        <w:trPr>
          <w:tblCellSpacing w:w="12" w:type="dxa"/>
          <w:jc w:val="center"/>
        </w:trPr>
        <w:tc>
          <w:tcPr>
            <w:tcW w:w="0" w:type="auto"/>
            <w:gridSpan w:val="3"/>
            <w:shd w:val="clear" w:color="auto" w:fill="070747"/>
            <w:hideMark/>
          </w:tcPr>
          <w:p w:rsidR="009475BF" w:rsidRPr="009475BF" w:rsidRDefault="00AC2F25" w:rsidP="00947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noProof/>
                <w:color w:val="0000FF"/>
                <w:lang w:eastAsia="pl-PL"/>
              </w:rPr>
              <w:drawing>
                <wp:inline distT="0" distB="0" distL="0" distR="0" wp14:anchorId="14D6FF13" wp14:editId="17042B1C">
                  <wp:extent cx="6195060" cy="1150620"/>
                  <wp:effectExtent l="0" t="0" r="0" b="0"/>
                  <wp:docPr id="24" name="Obraz 24" descr="Wpisz opis obrazka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Wpisz opis obrazka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506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75BF" w:rsidRPr="009475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566E1" w:rsidRPr="009475BF" w:rsidTr="00AC2F25">
        <w:trPr>
          <w:tblCellSpacing w:w="12" w:type="dxa"/>
          <w:jc w:val="center"/>
        </w:trPr>
        <w:tc>
          <w:tcPr>
            <w:tcW w:w="0" w:type="auto"/>
            <w:gridSpan w:val="2"/>
            <w:shd w:val="clear" w:color="auto" w:fill="070747"/>
            <w:hideMark/>
          </w:tcPr>
          <w:p w:rsidR="0065352D" w:rsidRDefault="0065352D" w:rsidP="009475BF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FFFFFF"/>
                <w:sz w:val="21"/>
                <w:szCs w:val="21"/>
                <w:lang w:eastAsia="pl-PL"/>
              </w:rPr>
            </w:pPr>
          </w:p>
          <w:p w:rsidR="009475BF" w:rsidRPr="009475BF" w:rsidRDefault="00C20838" w:rsidP="009475BF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FFFFFF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noProof/>
                <w:color w:val="FFFFFF"/>
                <w:sz w:val="21"/>
                <w:szCs w:val="21"/>
                <w:lang w:eastAsia="pl-PL"/>
              </w:rPr>
              <w:drawing>
                <wp:inline distT="0" distB="0" distL="0" distR="0" wp14:anchorId="74928B14" wp14:editId="34EE78C7">
                  <wp:extent cx="2194750" cy="365792"/>
                  <wp:effectExtent l="0" t="0" r="0" b="0"/>
                  <wp:docPr id="49" name="Obraz 49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ejczycy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750" cy="365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75BF" w:rsidRPr="009475BF">
              <w:rPr>
                <w:rFonts w:ascii="Cambria" w:eastAsia="Times New Roman" w:hAnsi="Cambria" w:cs="Times New Roman"/>
                <w:color w:val="FFFFFF"/>
                <w:sz w:val="21"/>
                <w:szCs w:val="21"/>
                <w:lang w:eastAsia="pl-PL"/>
              </w:rPr>
              <w:t xml:space="preserve">    </w:t>
            </w:r>
          </w:p>
          <w:p w:rsidR="009475BF" w:rsidRPr="009475BF" w:rsidRDefault="009475BF" w:rsidP="009475BF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FFFFFF"/>
                <w:sz w:val="21"/>
                <w:szCs w:val="21"/>
                <w:lang w:eastAsia="pl-PL"/>
              </w:rPr>
            </w:pPr>
            <w:r w:rsidRPr="009475BF">
              <w:rPr>
                <w:rFonts w:ascii="Cambria" w:eastAsia="Times New Roman" w:hAnsi="Cambria" w:cs="Times New Roman"/>
                <w:color w:val="FFFFFF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070747"/>
            <w:hideMark/>
          </w:tcPr>
          <w:p w:rsidR="0065352D" w:rsidRDefault="0065352D" w:rsidP="0094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</w:p>
          <w:p w:rsidR="009475BF" w:rsidRPr="009475BF" w:rsidRDefault="009475BF" w:rsidP="0094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 xml:space="preserve">Redakcja kwartalnika "ETE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>Working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 xml:space="preserve"> Paper" zaprasza do składania artykułów do publikacji w czasopiśmie - Nr 4: Europejska polityka Niemiec (grudzień 2015); Nr 5: Europejska polityka Włoch (marzec 2016). Więcej informacji na stronie internetowej czasopisma.</w:t>
            </w:r>
            <w:r w:rsidRPr="0094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9475BF" w:rsidRPr="009475BF" w:rsidRDefault="009475BF" w:rsidP="0094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566E1" w:rsidRPr="009475BF" w:rsidTr="00AC2F25">
        <w:trPr>
          <w:tblCellSpacing w:w="12" w:type="dxa"/>
          <w:jc w:val="center"/>
        </w:trPr>
        <w:tc>
          <w:tcPr>
            <w:tcW w:w="0" w:type="auto"/>
            <w:gridSpan w:val="2"/>
            <w:shd w:val="clear" w:color="auto" w:fill="070747"/>
            <w:hideMark/>
          </w:tcPr>
          <w:p w:rsidR="009475BF" w:rsidRPr="009475BF" w:rsidRDefault="009475BF" w:rsidP="0094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>Uniwersytet w Białymstoku zaprasza do nadsyłania artykułów do nowego numeru (vol. 4) serii "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>European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 xml:space="preserve"> Integration and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>Democracy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 xml:space="preserve">", poświęconego transatlantyckiej ochronie danych jako wyzwaniu dla demokracji. Zgłoszenia abstraktów będą przyjmowane do 30 października 2015 r. Szczegóły na stronie internetowej. 0 </w:t>
            </w:r>
          </w:p>
        </w:tc>
        <w:tc>
          <w:tcPr>
            <w:tcW w:w="0" w:type="auto"/>
            <w:shd w:val="clear" w:color="auto" w:fill="070747"/>
            <w:hideMark/>
          </w:tcPr>
          <w:p w:rsidR="009475BF" w:rsidRPr="009475BF" w:rsidRDefault="00C20838" w:rsidP="009475BF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FFFFFF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noProof/>
                <w:color w:val="FFFFFF"/>
                <w:sz w:val="21"/>
                <w:szCs w:val="21"/>
                <w:lang w:eastAsia="pl-PL"/>
              </w:rPr>
              <w:drawing>
                <wp:inline distT="0" distB="0" distL="0" distR="0" wp14:anchorId="3B9C288F" wp14:editId="70CCCD9D">
                  <wp:extent cx="1950889" cy="1912786"/>
                  <wp:effectExtent l="0" t="0" r="0" b="0"/>
                  <wp:docPr id="50" name="Obraz 50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re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889" cy="1912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75BF" w:rsidRPr="009475BF">
              <w:rPr>
                <w:rFonts w:ascii="Cambria" w:eastAsia="Times New Roman" w:hAnsi="Cambria" w:cs="Times New Roman"/>
                <w:color w:val="FFFFFF"/>
                <w:sz w:val="21"/>
                <w:szCs w:val="21"/>
                <w:lang w:eastAsia="pl-PL"/>
              </w:rPr>
              <w:t xml:space="preserve">   </w:t>
            </w:r>
            <w:bookmarkStart w:id="0" w:name="_GoBack"/>
            <w:bookmarkEnd w:id="0"/>
          </w:p>
          <w:p w:rsidR="009475BF" w:rsidRPr="009475BF" w:rsidRDefault="009475BF" w:rsidP="009475BF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FFFFFF"/>
                <w:sz w:val="21"/>
                <w:szCs w:val="21"/>
                <w:lang w:eastAsia="pl-PL"/>
              </w:rPr>
            </w:pPr>
            <w:r w:rsidRPr="009475BF">
              <w:rPr>
                <w:rFonts w:ascii="Cambria" w:eastAsia="Times New Roman" w:hAnsi="Cambria" w:cs="Times New Roman"/>
                <w:color w:val="FFFFFF"/>
                <w:sz w:val="21"/>
                <w:szCs w:val="21"/>
                <w:lang w:eastAsia="pl-PL"/>
              </w:rPr>
              <w:t> </w:t>
            </w:r>
          </w:p>
        </w:tc>
      </w:tr>
      <w:tr w:rsidR="009566E1" w:rsidRPr="009475BF" w:rsidTr="00AC2F25">
        <w:trPr>
          <w:tblCellSpacing w:w="12" w:type="dxa"/>
          <w:jc w:val="center"/>
        </w:trPr>
        <w:tc>
          <w:tcPr>
            <w:tcW w:w="0" w:type="auto"/>
            <w:gridSpan w:val="2"/>
            <w:shd w:val="clear" w:color="auto" w:fill="070747"/>
            <w:hideMark/>
          </w:tcPr>
          <w:p w:rsidR="009475BF" w:rsidRPr="009475BF" w:rsidRDefault="00C20838" w:rsidP="00947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 wp14:anchorId="7BF8EDCD" wp14:editId="17C7D5B9">
                  <wp:extent cx="1036410" cy="1044030"/>
                  <wp:effectExtent l="0" t="0" r="0" b="3810"/>
                  <wp:docPr id="51" name="Obraz 51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SR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410" cy="104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75BF" w:rsidRPr="0094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 </w:t>
            </w:r>
            <w:r w:rsidR="009475BF" w:rsidRPr="0094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  </w:t>
            </w:r>
          </w:p>
        </w:tc>
        <w:tc>
          <w:tcPr>
            <w:tcW w:w="0" w:type="auto"/>
            <w:shd w:val="clear" w:color="auto" w:fill="070747"/>
            <w:hideMark/>
          </w:tcPr>
          <w:p w:rsidR="009475BF" w:rsidRPr="009475BF" w:rsidRDefault="009475BF" w:rsidP="0094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>"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>Polish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>Political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 xml:space="preserve"> Science </w:t>
            </w:r>
            <w:proofErr w:type="spellStart"/>
            <w:r w:rsidRPr="009475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>Review</w:t>
            </w:r>
            <w:proofErr w:type="spellEnd"/>
            <w:r w:rsidRPr="009475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>. Polski Przegląd Politologiczny" (PPSR) zaprasza do nadsyłania artykułów do kolejnych numerów czasopisma.</w:t>
            </w:r>
            <w:r w:rsidRPr="009475B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br/>
              <w:t>PPSR to anglojęzyczne czasopismo recenzowane, wydawane dwa razy w roku w postaci elektronicznej. Artykuły przyjmowane są w sposób ciągły.</w:t>
            </w:r>
          </w:p>
        </w:tc>
      </w:tr>
      <w:tr w:rsidR="009475BF" w:rsidRPr="009475BF" w:rsidTr="00AC2F25">
        <w:trPr>
          <w:tblCellSpacing w:w="12" w:type="dxa"/>
          <w:jc w:val="center"/>
        </w:trPr>
        <w:tc>
          <w:tcPr>
            <w:tcW w:w="0" w:type="auto"/>
            <w:gridSpan w:val="3"/>
            <w:shd w:val="clear" w:color="auto" w:fill="070747"/>
            <w:hideMark/>
          </w:tcPr>
          <w:p w:rsidR="009475BF" w:rsidRPr="009475BF" w:rsidRDefault="009475BF" w:rsidP="009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BF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br/>
              <w:t xml:space="preserve">Polskie Towarzystwo Studiów Europejskich </w:t>
            </w:r>
            <w:r w:rsidRPr="009475BF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br/>
              <w:t xml:space="preserve">ul. Nowy Świat 69, 00-927 Warszawa </w:t>
            </w:r>
            <w:r w:rsidRPr="009475BF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pl-PL"/>
              </w:rPr>
              <w:br/>
            </w:r>
            <w:hyperlink r:id="rId47" w:history="1">
              <w:r w:rsidRPr="009475BF">
                <w:rPr>
                  <w:rFonts w:ascii="Calibri" w:eastAsia="Times New Roman" w:hAnsi="Calibri" w:cs="Times New Roman"/>
                  <w:color w:val="FFFFFF"/>
                  <w:sz w:val="24"/>
                  <w:szCs w:val="24"/>
                  <w:u w:val="single"/>
                  <w:lang w:eastAsia="pl-PL"/>
                </w:rPr>
                <w:t>www.ptse.eu</w:t>
              </w:r>
            </w:hyperlink>
          </w:p>
          <w:p w:rsidR="009475BF" w:rsidRPr="009475BF" w:rsidRDefault="009475BF" w:rsidP="009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4E6994" w:rsidRDefault="004E6994"/>
    <w:sectPr w:rsidR="004E6994" w:rsidSect="00CD4C63">
      <w:type w:val="continuous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BF"/>
    <w:rsid w:val="000D5DB2"/>
    <w:rsid w:val="0017367C"/>
    <w:rsid w:val="001B1690"/>
    <w:rsid w:val="001D7F9C"/>
    <w:rsid w:val="00323CBA"/>
    <w:rsid w:val="003C034F"/>
    <w:rsid w:val="004E6994"/>
    <w:rsid w:val="005C04B3"/>
    <w:rsid w:val="0063292F"/>
    <w:rsid w:val="0065352D"/>
    <w:rsid w:val="007D6B0E"/>
    <w:rsid w:val="008438DB"/>
    <w:rsid w:val="009475BF"/>
    <w:rsid w:val="009566E1"/>
    <w:rsid w:val="00AC2F25"/>
    <w:rsid w:val="00C20838"/>
    <w:rsid w:val="00CD4C63"/>
    <w:rsid w:val="00EE744E"/>
    <w:rsid w:val="00FE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75B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475B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475B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5BF"/>
    <w:rPr>
      <w:rFonts w:ascii="Tahoma" w:hAnsi="Tahoma" w:cs="Tahoma"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rsid w:val="00CD4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75B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475B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475B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5BF"/>
    <w:rPr>
      <w:rFonts w:ascii="Tahoma" w:hAnsi="Tahoma" w:cs="Tahoma"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rsid w:val="00CD4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2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hyperlink" Target="http://ptse.eu/konkursy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lar.com.pl/sklep.php?md=products&amp;id_p=2506" TargetMode="External"/><Relationship Id="rId34" Type="http://schemas.openxmlformats.org/officeDocument/2006/relationships/hyperlink" Target="http://www.ohchr.org/en/aboutus/pages/internshipprogramme.aspx" TargetMode="External"/><Relationship Id="rId42" Type="http://schemas.openxmlformats.org/officeDocument/2006/relationships/hyperlink" Target="http://www.europejczycy.uni.opole.pl/show.php?id=31&amp;lang=pl&amp;m=1" TargetMode="External"/><Relationship Id="rId47" Type="http://schemas.openxmlformats.org/officeDocument/2006/relationships/hyperlink" Target="http://ptse.e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konferencja-rnp.pwsz.pl/" TargetMode="External"/><Relationship Id="rId17" Type="http://schemas.openxmlformats.org/officeDocument/2006/relationships/hyperlink" Target="http://www.isppan.waw.pl/ksiegarnia/partnerstwo_wschodnie.htm" TargetMode="External"/><Relationship Id="rId25" Type="http://schemas.openxmlformats.org/officeDocument/2006/relationships/hyperlink" Target="http://www.sklep.gildia.pl/literatura/284556-teorie-i-metody-w-studiach-europejskich" TargetMode="External"/><Relationship Id="rId33" Type="http://schemas.openxmlformats.org/officeDocument/2006/relationships/image" Target="media/image14.png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hyperlink" Target="http://ptse.eu/badania-naukowe-ekspertyzy-raporty.html" TargetMode="External"/><Relationship Id="rId41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hyperlink" Target="http://ptse.eu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32" Type="http://schemas.openxmlformats.org/officeDocument/2006/relationships/hyperlink" Target="http://buwiwm.edu.pl/" TargetMode="External"/><Relationship Id="rId37" Type="http://schemas.openxmlformats.org/officeDocument/2006/relationships/image" Target="media/image16.png"/><Relationship Id="rId40" Type="http://schemas.openxmlformats.org/officeDocument/2006/relationships/hyperlink" Target="http://ptse.eu/zaproszenia-do-publikacji.html" TargetMode="External"/><Relationship Id="rId45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hyperlink" Target="http://ptse.eu/nowosci-wydawnicze.html" TargetMode="External"/><Relationship Id="rId23" Type="http://schemas.openxmlformats.org/officeDocument/2006/relationships/hyperlink" Target="https://wydawnictwo.uni.lodz.pl/index.php#/book:show,6050,sypiaj%C4%85c_ze_smokiem_polityka_unii_europejskiej_wobec_chin" TargetMode="External"/><Relationship Id="rId28" Type="http://schemas.openxmlformats.org/officeDocument/2006/relationships/image" Target="media/image11.png"/><Relationship Id="rId36" Type="http://schemas.openxmlformats.org/officeDocument/2006/relationships/hyperlink" Target="http://ptse.eu/konkursy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vistula.edu.pl/pol/page/nauka-i-biznes/konferencje-i-seminaria,seminarium-naukowe-nt-przyszlosc-europy-532" TargetMode="External"/><Relationship Id="rId19" Type="http://schemas.openxmlformats.org/officeDocument/2006/relationships/hyperlink" Target="http://www.ksiegarnia.difin.pl/politologia-socjologia/25/unia-europejska-2014-/2379" TargetMode="External"/><Relationship Id="rId31" Type="http://schemas.openxmlformats.org/officeDocument/2006/relationships/image" Target="media/image13.png"/><Relationship Id="rId44" Type="http://schemas.openxmlformats.org/officeDocument/2006/relationships/hyperlink" Target="http://intersentia.com/media/wysiwyg/call-for-papers/Call_for_Papers2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konferencja-rnp.pwsz.pl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://www.sklep.gildia.pl/literatura/284557-problemy-instytucjonalne-unii-europejskiej" TargetMode="External"/><Relationship Id="rId30" Type="http://schemas.openxmlformats.org/officeDocument/2006/relationships/image" Target="media/image12.png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fontTable" Target="fontTable.xml"/><Relationship Id="rId8" Type="http://schemas.openxmlformats.org/officeDocument/2006/relationships/hyperlink" Target="http://ptse.eu/konferencje-seminaria-i-warsztat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752C5-602F-4054-9EFF-F31A0E19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1260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Pawel1</dc:creator>
  <cp:lastModifiedBy>Pawel1</cp:lastModifiedBy>
  <cp:revision>3</cp:revision>
  <dcterms:created xsi:type="dcterms:W3CDTF">2015-10-06T16:00:00Z</dcterms:created>
  <dcterms:modified xsi:type="dcterms:W3CDTF">2015-10-06T20:29:00Z</dcterms:modified>
</cp:coreProperties>
</file>